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浙江工商大学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第十七届“彩虹杯”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大学生职业规划大赛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就业赛道方案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一、比赛内容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考察学生的求职实战能力，个人发展路径与经济社会发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展需要的适应度，就业能力与职业目标和岗位要求的契合度。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二、参赛组别和对象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（一）就业赛道设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个分赛道。其中，针对企业职能岗位，设产品研发、生产服务、市场营销、通用职能分赛道（按相近行业分小组）；针对公共服务岗位，设公共服务分赛道。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（二）就业赛道参赛对象为普通高等学校全日制本科三、四年级学生和全体研究生。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三、参赛材料要求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选手在大赛平台（网址：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zgs.chsi.com.cn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）提交以下参赛材料：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（一）求职简历（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PDF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格式）。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（二）就业能力展示（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PPT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格式，不超过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50MB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（三）辅助证明材料，包括实践、实习、获奖等证明材料（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PDF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格式，整合为单个文件，不超过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50MB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四、比赛环节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就业赛道设主题陈述、综合面试环节。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（一）主题陈述（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分钟）：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选手陈述个人求职意向和职业准备情况，展示通用素质与岗位能力。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（二）综合面试（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分钟）：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评委提出真实工作场景中可能遇到的问题，选手提出解决方案；评委结合选手陈述自由提问。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五、评审标准</w:t>
      </w:r>
    </w:p>
    <w:tbl>
      <w:tblPr>
        <w:tblStyle w:val="4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70"/>
        <w:gridCol w:w="2858"/>
        <w:gridCol w:w="737"/>
        <w:gridCol w:w="737"/>
        <w:gridCol w:w="737"/>
        <w:gridCol w:w="73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指标</w:t>
            </w:r>
          </w:p>
        </w:tc>
        <w:tc>
          <w:tcPr>
            <w:tcW w:w="28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说明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分赛道分值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一级指标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二级指标</w:t>
            </w:r>
          </w:p>
        </w:tc>
        <w:tc>
          <w:tcPr>
            <w:tcW w:w="285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产品研发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生产服务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市场营销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通用职能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7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通用素质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职业精神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具有家国情怀，有爱岗敬业、忠诚守信、奋斗奉献精神等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心理素质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具备目标岗位所需的意志力、抗压能力等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思维能力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具备目标岗位所需的逻辑推理、系统分析和信息处理能力等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沟通能力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具备目标岗位所需的语言表达、交流协调能力等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7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执行和领导能力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0" w:hRule="atLeast"/>
        </w:trPr>
        <w:tc>
          <w:tcPr>
            <w:tcW w:w="7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岗位能力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岗位认知程度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岗位胜任能力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具备目标岗位所需的专业能力、实习实践经历、解决实际工作问题的能力等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发展潜力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—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职业目标契合行业发展前景和人才需求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录用意向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—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现场获得用人单位提供录用意向情况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YzhmYzQzNzI2MDYzNGU5Y2NjY2Q5YjlmMThlMzAifQ=="/>
  </w:docVars>
  <w:rsids>
    <w:rsidRoot w:val="00000000"/>
    <w:rsid w:val="014D48A5"/>
    <w:rsid w:val="078926A2"/>
    <w:rsid w:val="0C0A6FBE"/>
    <w:rsid w:val="1F2476C9"/>
    <w:rsid w:val="35270760"/>
    <w:rsid w:val="35881892"/>
    <w:rsid w:val="43AB241E"/>
    <w:rsid w:val="54A5252A"/>
    <w:rsid w:val="7D7639BD"/>
    <w:rsid w:val="7D9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2023-09-13T05:46:00Z</dcterms:created>
  <dc:creator>admin</dc:creator>
  <cp:lastModifiedBy>有影无珠</cp:lastModifiedBy>
  <dcterms:modified xsi:type="dcterms:W3CDTF">2023-09-15T07:32:05Z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112225EAE521405BB80389A55922A170_12</vt:lpwstr>
  </property>
</Properties>
</file>