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/>
          <w:bCs/>
          <w:sz w:val="40"/>
          <w:szCs w:val="44"/>
          <w:lang w:eastAsia="zh-CN"/>
        </w:rPr>
      </w:pPr>
      <w:r>
        <w:rPr>
          <w:rFonts w:hint="eastAsia" w:ascii="Times New Roman" w:hAnsi="Times New Roman" w:eastAsia="宋体"/>
          <w:b/>
          <w:bCs/>
          <w:sz w:val="40"/>
          <w:szCs w:val="44"/>
        </w:rPr>
        <w:t>第</w:t>
      </w:r>
      <w:r>
        <w:rPr>
          <w:rFonts w:hint="eastAsia" w:ascii="Times New Roman" w:hAnsi="Times New Roman" w:eastAsia="宋体"/>
          <w:b/>
          <w:bCs/>
          <w:sz w:val="40"/>
          <w:szCs w:val="44"/>
          <w:lang w:val="en-US" w:eastAsia="zh-CN"/>
        </w:rPr>
        <w:t>六</w:t>
      </w:r>
      <w:r>
        <w:rPr>
          <w:rFonts w:hint="eastAsia" w:ascii="Times New Roman" w:hAnsi="Times New Roman" w:eastAsia="宋体"/>
          <w:b/>
          <w:bCs/>
          <w:sz w:val="40"/>
          <w:szCs w:val="44"/>
        </w:rPr>
        <w:t>周经济学院部门行事</w:t>
      </w:r>
      <w:r>
        <w:rPr>
          <w:rFonts w:hint="eastAsia" w:ascii="Times New Roman" w:hAnsi="Times New Roman" w:eastAsia="宋体"/>
          <w:b/>
          <w:bCs/>
          <w:sz w:val="40"/>
          <w:szCs w:val="44"/>
          <w:lang w:eastAsia="zh-CN"/>
        </w:rPr>
        <w:t>历</w:t>
      </w:r>
      <w:bookmarkStart w:id="0" w:name="_GoBack"/>
      <w:bookmarkEnd w:id="0"/>
    </w:p>
    <w:p>
      <w:pPr>
        <w:jc w:val="left"/>
        <w:rPr>
          <w:rFonts w:ascii="宋体" w:hAnsi="Times New Roman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</w:p>
    <w:tbl>
      <w:tblPr>
        <w:tblStyle w:val="7"/>
        <w:tblW w:w="102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5334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院学生会重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要工作概况</w:t>
            </w:r>
          </w:p>
        </w:tc>
        <w:tc>
          <w:tcPr>
            <w:tcW w:w="8250" w:type="dxa"/>
            <w:gridSpan w:val="2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第五周工作总结：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1.进行新生杯篮球赛；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2.举办团学干事见面会；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3.进行新生杯辩论赛复赛及半决赛；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4.进行“大演说家”中英文演讲赛初赛及决赛。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第六周工作安排：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1.举办社团立项听证会；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进行新生杯辩论赛半决赛；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3.举办经济学院“新有所属”迎新晚会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4.进行新生杯男排比赛和新生杯足球比赛。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83" w:type="dxa"/>
          </w:tcPr>
          <w:p>
            <w:pPr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5334" w:type="dxa"/>
          </w:tcPr>
          <w:p>
            <w:pPr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事项</w:t>
            </w:r>
          </w:p>
        </w:tc>
        <w:tc>
          <w:tcPr>
            <w:tcW w:w="2916" w:type="dxa"/>
          </w:tcPr>
          <w:p>
            <w:pPr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秘书处</w:t>
            </w:r>
          </w:p>
        </w:tc>
        <w:tc>
          <w:tcPr>
            <w:tcW w:w="5334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第五周工作总结：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筹备十佳经济学子奖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品；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草拟经济学院学生会制度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第六周工作安排：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1.筹备十佳经济学子奖品。</w:t>
            </w:r>
          </w:p>
        </w:tc>
        <w:tc>
          <w:tcPr>
            <w:tcW w:w="2916" w:type="dxa"/>
            <w:vAlign w:val="top"/>
          </w:tcPr>
          <w:p>
            <w:pPr>
              <w:widowControl/>
              <w:ind w:firstLine="720" w:firstLineChars="3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组织部</w:t>
            </w:r>
          </w:p>
        </w:tc>
        <w:tc>
          <w:tcPr>
            <w:tcW w:w="5334" w:type="dxa"/>
            <w:vAlign w:val="top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第五周工作总结：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团支书例会；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团学干事见面会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第六周工作总结：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1.校级微团课大赛；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2.校级团校（针对团支书）；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团员转接和注册、下半年发展事宜；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团员信息采集（智慧团建）、团员信息录入；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充分利用班级公众号做好思想引领和宣传，做到重大事件节点不缺位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共青团中央有线上知识竞赛和党团知识竞赛，请团支书通知线上学习打卡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16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实践部</w:t>
            </w:r>
          </w:p>
        </w:tc>
        <w:tc>
          <w:tcPr>
            <w:tcW w:w="5334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周工作总结：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1.通知团日活动立项工作的开展；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2.收集青峰人才经济班人员结业登记表；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3.统计暑期社会实践各队伍的报销金额。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第六周工作安排：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1.开展团日活动的对接工作；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2.进行暑期社会实践队伍的报销工作；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3.收集青峰人才经济班人员结业登记表。</w:t>
            </w:r>
          </w:p>
        </w:tc>
        <w:tc>
          <w:tcPr>
            <w:tcW w:w="2916" w:type="dxa"/>
            <w:vAlign w:val="top"/>
          </w:tcPr>
          <w:p>
            <w:pPr>
              <w:widowControl/>
              <w:ind w:firstLine="720" w:firstLineChars="3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文艺部</w:t>
            </w:r>
          </w:p>
        </w:tc>
        <w:tc>
          <w:tcPr>
            <w:tcW w:w="5334" w:type="dxa"/>
            <w:vAlign w:val="top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第五周工作总结：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1.例会总结；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2.团学见面会排练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第六周工作安排：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马踏啦啦操排练；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.经济学院院迎新节目排练。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体育部</w:t>
            </w:r>
          </w:p>
        </w:tc>
        <w:tc>
          <w:tcPr>
            <w:tcW w:w="5334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第五周工作总结：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1.组织新生杯男女篮、男足、男女排球训练；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2.协助新生杯女篮、男足、男女排球比赛的进行。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第六周工作安排：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.2018班级篮球赛的策划与活动准备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组织新生杯男女篮、男足、男女排球训练；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协助新生杯女篮、男足、男女排球比赛的进行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16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新生杯女排 北运动场 10.18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16：30 经济vs环境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新生杯男排 北运动场 10.20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10：00  经济vs统计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新生杯足球 第一足球场  10.16 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13：30   经济vs食品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新生杯足球 第二田径场  10.21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13：30   经济vs公管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设计部</w:t>
            </w:r>
          </w:p>
        </w:tc>
        <w:tc>
          <w:tcPr>
            <w:tcW w:w="5334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第五周工作总结：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1.横幅一张；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2.迎新晚会喷绘；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3.大演说家海报；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4.迎新晚会邀请函；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5.经院及行云海报；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6.迎新晚会易拉宝×2。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第六周工作安排：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迎新晚会所有led；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迎新晚会开场视频；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迎新晚会邀请函的制作。</w:t>
            </w:r>
          </w:p>
        </w:tc>
        <w:tc>
          <w:tcPr>
            <w:tcW w:w="2916" w:type="dxa"/>
            <w:vAlign w:val="top"/>
          </w:tcPr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全力以赴迎新晚会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记者团</w:t>
            </w:r>
          </w:p>
        </w:tc>
        <w:tc>
          <w:tcPr>
            <w:tcW w:w="533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第五周工作总结：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1.新生杯辩论赛复赛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2.寝室文化设计大赛；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3.经济学院团学干事培训大会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“大演说家”中文演讲赛决赛；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5.协助其他部门工作以及一些帮推。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第六周工作安排：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1.社团立项听证会；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配合其他部门进行工作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经济学院迎新晚会预热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“新生杯”辩论赛半决赛；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经济学院迎新晚会微信墙以及常规工作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本周记者团各部门干事在活动中分工明确，各司其职，使得各项工作能圆满有序完成。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外联部</w:t>
            </w:r>
          </w:p>
        </w:tc>
        <w:tc>
          <w:tcPr>
            <w:tcW w:w="533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第五周工作总结：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为迎新晚会谈礼品赞助；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与新通确定小讲座的合作关系；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和肆年形象策划签服装赞助的合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同；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和高顿财经新生第一场大讲座签合同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与明好小语种商谈并已确定合作关系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和高顿财经新生第一场大讲座签合同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第六周工作安排：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找机会找机构合作外场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与新通、睿尔开展有关外场的商谈；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审批行云场地以配合明好小语种10.16的宣传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新通尚在协调之中；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学期结束前预计还要谈6个外场；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与汤达人方便面的礼品赞助正在商谈，预计可以提供礼品和现金。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权益部</w:t>
            </w:r>
          </w:p>
        </w:tc>
        <w:tc>
          <w:tcPr>
            <w:tcW w:w="5334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第五周工作总结：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1.周五最佳装扮寝室评比； 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2.特色文明寝室宣传、报名及选拔推校赛。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第六周工作安排：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1.校园学习生活满意度调查；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2.校园提案大赛宣传与报名工作。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科技部</w:t>
            </w:r>
          </w:p>
        </w:tc>
        <w:tc>
          <w:tcPr>
            <w:tcW w:w="5334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第五周工作总结：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1.收经济杯结题报告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2.经济杯答辩前期准备工作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第六周工作安排：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1.经济杯答辩前期准备工作。</w:t>
            </w:r>
          </w:p>
        </w:tc>
        <w:tc>
          <w:tcPr>
            <w:tcW w:w="2916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准备经济杯所需道具等。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学术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部</w:t>
            </w:r>
          </w:p>
        </w:tc>
        <w:tc>
          <w:tcPr>
            <w:tcW w:w="5334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第五周工作总结：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1.举办“新生杯”辩论赛复赛；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2.准备“新生杯”辩论赛半决赛；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3.举办“大演说家”中文演讲赛决赛。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第六周工作安排：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1.准备“新生杯”辩论赛决赛；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2.举办“新生杯”辩论赛半决赛。</w:t>
            </w:r>
          </w:p>
        </w:tc>
        <w:tc>
          <w:tcPr>
            <w:tcW w:w="2916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演讲比赛加强了学生的自我展现意识，不断引导同学们全面提高自身素养。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2.辩论赛竞争激烈的层层选拔，参赛选手都越发的懂得如何去抓住重心，这更激起了同学们为此精心准备，并取得胜利的斗志。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社团发展部</w:t>
            </w:r>
          </w:p>
        </w:tc>
        <w:tc>
          <w:tcPr>
            <w:tcW w:w="5334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第五周工作总结：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准备经济学院立项听证会；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10月13日周六上午9：00于E101举办经济学院团学干事见面会。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第六周工作安排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准备经济学院迎新晚会；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10月16日周二下午14:00于经济楼121举办经济学院立项听证会。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本周重点强调了经济学院团学干事见面会分工事宜；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2.分配了社团立项听证会工作；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3.参加校社联报销培训。</w:t>
            </w:r>
          </w:p>
        </w:tc>
      </w:tr>
    </w:tbl>
    <w:p>
      <w:pPr>
        <w:wordWrap w:val="0"/>
        <w:jc w:val="right"/>
        <w:rPr>
          <w:rFonts w:ascii="Times New Roman" w:hAnsi="Times New Roman" w:eastAsia="宋体"/>
          <w:b/>
          <w:bCs/>
          <w:sz w:val="36"/>
          <w:szCs w:val="36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经济学院团委、学生会秘书处</w:t>
      </w:r>
    </w:p>
    <w:p>
      <w:pPr>
        <w:ind w:firstLine="5453" w:firstLineChars="1940"/>
        <w:rPr>
          <w:rFonts w:ascii="Times New Roman" w:hAnsi="Times New Roman" w:eastAsia="宋体"/>
          <w:b/>
          <w:kern w:val="0"/>
          <w:sz w:val="28"/>
          <w:szCs w:val="28"/>
        </w:rPr>
      </w:pPr>
      <w:r>
        <w:rPr>
          <w:rFonts w:ascii="Times New Roman" w:hAnsi="Times New Roman" w:eastAsia="宋体"/>
          <w:b/>
          <w:kern w:val="0"/>
          <w:sz w:val="28"/>
          <w:szCs w:val="28"/>
        </w:rPr>
        <w:t>201</w:t>
      </w:r>
      <w:r>
        <w:rPr>
          <w:rFonts w:hint="eastAsia" w:ascii="Times New Roman" w:hAnsi="Times New Roman" w:eastAsia="宋体"/>
          <w:b/>
          <w:kern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/>
          <w:b/>
          <w:kern w:val="0"/>
          <w:sz w:val="28"/>
          <w:szCs w:val="28"/>
        </w:rPr>
        <w:t>年</w:t>
      </w:r>
      <w:r>
        <w:rPr>
          <w:rFonts w:hint="eastAsia" w:ascii="Times New Roman" w:hAnsi="Times New Roman" w:eastAsia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宋体"/>
          <w:b/>
          <w:kern w:val="0"/>
          <w:sz w:val="28"/>
          <w:szCs w:val="28"/>
        </w:rPr>
        <w:t>月</w:t>
      </w:r>
      <w:r>
        <w:rPr>
          <w:rFonts w:hint="eastAsia" w:ascii="Times New Roman" w:hAnsi="Times New Roman" w:eastAsia="宋体"/>
          <w:b/>
          <w:kern w:val="0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宋体"/>
          <w:b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A2D8"/>
    <w:multiLevelType w:val="singleLevel"/>
    <w:tmpl w:val="30E2A2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313A"/>
    <w:rsid w:val="0B0B013D"/>
    <w:rsid w:val="0FED2D85"/>
    <w:rsid w:val="21E141D8"/>
    <w:rsid w:val="24BA4502"/>
    <w:rsid w:val="25F450A9"/>
    <w:rsid w:val="2C826E36"/>
    <w:rsid w:val="3B904F85"/>
    <w:rsid w:val="47D372C3"/>
    <w:rsid w:val="4A87770C"/>
    <w:rsid w:val="53541BA8"/>
    <w:rsid w:val="606A2156"/>
    <w:rsid w:val="6076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qFormat/>
    <w:uiPriority w:val="0"/>
    <w:pPr>
      <w:ind w:left="100" w:leftChars="2500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6">
    <w:name w:val="页脚 字符"/>
    <w:link w:val="3"/>
    <w:qFormat/>
    <w:uiPriority w:val="0"/>
    <w:rPr>
      <w:sz w:val="18"/>
      <w:szCs w:val="18"/>
    </w:rPr>
  </w:style>
  <w:style w:type="character" w:customStyle="1" w:styleId="17">
    <w:name w:val="页眉 字符"/>
    <w:link w:val="4"/>
    <w:qFormat/>
    <w:uiPriority w:val="0"/>
    <w:rPr>
      <w:sz w:val="18"/>
      <w:szCs w:val="18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19">
    <w:name w:val="列出段落2"/>
    <w:basedOn w:val="1"/>
    <w:qFormat/>
    <w:uiPriority w:val="0"/>
    <w:pPr>
      <w:ind w:firstLine="420" w:firstLineChars="200"/>
    </w:pPr>
  </w:style>
  <w:style w:type="paragraph" w:customStyle="1" w:styleId="20">
    <w:name w:val="列出段落3"/>
    <w:basedOn w:val="1"/>
    <w:qFormat/>
    <w:uiPriority w:val="99"/>
    <w:pPr>
      <w:ind w:firstLine="420" w:firstLineChars="200"/>
    </w:pPr>
  </w:style>
  <w:style w:type="character" w:customStyle="1" w:styleId="21">
    <w:name w:val="日期 字符"/>
    <w:basedOn w:val="6"/>
    <w:link w:val="2"/>
    <w:qFormat/>
    <w:uiPriority w:val="0"/>
    <w:rPr>
      <w:rFonts w:ascii="等线" w:hAnsi="等线" w:eastAsia="等线"/>
      <w:kern w:val="2"/>
      <w:sz w:val="21"/>
      <w:szCs w:val="22"/>
    </w:rPr>
  </w:style>
  <w:style w:type="paragraph" w:customStyle="1" w:styleId="22">
    <w:name w:val="列出段落4"/>
    <w:basedOn w:val="1"/>
    <w:qFormat/>
    <w:uiPriority w:val="99"/>
    <w:pPr>
      <w:ind w:firstLine="420" w:firstLineChars="200"/>
    </w:pPr>
  </w:style>
  <w:style w:type="paragraph" w:customStyle="1" w:styleId="23">
    <w:name w:val="正文 A"/>
    <w:qFormat/>
    <w:uiPriority w:val="0"/>
    <w:pPr>
      <w:widowControl w:val="0"/>
      <w:jc w:val="both"/>
    </w:pPr>
    <w:rPr>
      <w:rFonts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4">
    <w:name w:val="List Paragraph_c3572efd-afe5-40c0-bb24-c63c9b841135"/>
    <w:basedOn w:val="1"/>
    <w:qFormat/>
    <w:uiPriority w:val="99"/>
    <w:pPr>
      <w:ind w:firstLine="420" w:firstLineChars="200"/>
    </w:p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41927A-8E11-409A-97E8-7D43C1D838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1315</Words>
  <Characters>1474</Characters>
  <Paragraphs>133</Paragraphs>
  <TotalTime>6</TotalTime>
  <ScaleCrop>false</ScaleCrop>
  <LinksUpToDate>false</LinksUpToDate>
  <CharactersWithSpaces>1479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谭嘉萱</dc:creator>
  <cp:lastModifiedBy>Administrator</cp:lastModifiedBy>
  <dcterms:modified xsi:type="dcterms:W3CDTF">2018-10-15T06:01:52Z</dcterms:modified>
  <dc:title>JasonMi</dc:title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